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E" w:rsidRDefault="004A28FE" w:rsidP="003036CF">
      <w:pPr>
        <w:jc w:val="center"/>
        <w:rPr>
          <w:rFonts w:ascii="Arial" w:hAnsi="Arial" w:cs="Arial"/>
          <w:sz w:val="14"/>
          <w:szCs w:val="14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226.4pt;margin-top:-6.85pt;width:27.75pt;height:33pt;z-index:-251658752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4A28FE" w:rsidRDefault="004A28FE" w:rsidP="00EA3ED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SECRETARIA DE ESTADO DE COMUNICAÇÃO SOCIAL </w:t>
      </w:r>
    </w:p>
    <w:p w:rsidR="004A28FE" w:rsidRDefault="004A28FE" w:rsidP="003036CF">
      <w:pPr>
        <w:jc w:val="center"/>
        <w:rPr>
          <w:rFonts w:ascii="Arial" w:hAnsi="Arial" w:cs="Arial"/>
          <w:sz w:val="14"/>
          <w:szCs w:val="14"/>
        </w:rPr>
      </w:pPr>
    </w:p>
    <w:p w:rsidR="004A28FE" w:rsidRDefault="004A28FE" w:rsidP="003036CF">
      <w:pPr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noProof/>
          <w:lang w:eastAsia="pt-BR"/>
        </w:rPr>
        <w:pict>
          <v:line id="Straight Connector 3" o:spid="_x0000_s1027" style="position:absolute;left:0;text-align:left;z-index:251656704;visibility:visible" from="-9.75pt,6.4pt" to="261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AHQ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"/>
        </w:pict>
      </w:r>
    </w:p>
    <w:p w:rsidR="004A28FE" w:rsidRDefault="004A28FE" w:rsidP="003036CF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Errata</w:t>
      </w:r>
    </w:p>
    <w:p w:rsidR="004A28FE" w:rsidRDefault="004A28FE" w:rsidP="003036CF">
      <w:pPr>
        <w:jc w:val="center"/>
        <w:rPr>
          <w:rFonts w:ascii="Arial" w:hAnsi="Arial" w:cs="Arial"/>
          <w:sz w:val="14"/>
          <w:szCs w:val="14"/>
        </w:rPr>
      </w:pPr>
      <w:r>
        <w:rPr>
          <w:noProof/>
          <w:lang w:eastAsia="pt-BR"/>
        </w:rPr>
        <w:pict>
          <v:line id="_x0000_s1028" style="position:absolute;left:0;text-align:left;z-index:251658752;visibility:visible" from="-13.6pt,2.3pt" to="273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AHQ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"/>
        </w:pict>
      </w:r>
    </w:p>
    <w:p w:rsidR="004A28FE" w:rsidRDefault="004A28FE" w:rsidP="00EA3ED5">
      <w:pPr>
        <w:pStyle w:val="western"/>
        <w:spacing w:before="0" w:beforeAutospacing="0"/>
        <w:ind w:right="0"/>
      </w:pPr>
      <w:r>
        <w:rPr>
          <w:rFonts w:ascii="Arial" w:hAnsi="Arial" w:cs="Arial"/>
          <w:sz w:val="15"/>
          <w:szCs w:val="15"/>
        </w:rPr>
        <w:t>Concorrência Pública 001/2016 – Protocolo 14.242.572-6</w:t>
      </w:r>
    </w:p>
    <w:p w:rsidR="004A28FE" w:rsidRDefault="004A28FE" w:rsidP="00A3714C">
      <w:pPr>
        <w:pStyle w:val="western"/>
        <w:spacing w:before="0" w:beforeAutospacing="0"/>
        <w:ind w:left="6" w:right="-113"/>
      </w:pPr>
      <w:r>
        <w:rPr>
          <w:rFonts w:ascii="Arial" w:hAnsi="Arial" w:cs="Arial"/>
          <w:sz w:val="15"/>
          <w:szCs w:val="15"/>
        </w:rPr>
        <w:t>Tipo: Técnica e Preço</w:t>
      </w:r>
    </w:p>
    <w:p w:rsidR="004A28FE" w:rsidRPr="00A3714C" w:rsidRDefault="004A28FE" w:rsidP="00A3714C">
      <w:pPr>
        <w:ind w:left="6" w:right="-113"/>
        <w:rPr>
          <w:rFonts w:ascii="Times New Roman" w:hAnsi="Times New Roman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Considerado o disposto no</w:t>
      </w:r>
      <w:r w:rsidRPr="00A3714C">
        <w:rPr>
          <w:rFonts w:ascii="Arial" w:hAnsi="Arial" w:cs="Arial"/>
          <w:sz w:val="16"/>
          <w:szCs w:val="16"/>
          <w:lang w:eastAsia="pt-BR"/>
        </w:rPr>
        <w:t xml:space="preserve"> subitem 11.8.1.1, fica retificado o subitem 11.10.1 onde lê-se 2016, leia-se 2012.</w:t>
      </w:r>
    </w:p>
    <w:p w:rsidR="004A28FE" w:rsidRPr="00A3714C" w:rsidRDefault="004A28FE" w:rsidP="00A3714C">
      <w:pPr>
        <w:rPr>
          <w:rFonts w:ascii="Times New Roman" w:hAnsi="Times New Roman"/>
          <w:lang w:eastAsia="pt-BR"/>
        </w:rPr>
      </w:pPr>
      <w:r w:rsidRPr="00A3714C">
        <w:rPr>
          <w:rFonts w:ascii="Arial" w:hAnsi="Arial" w:cs="Arial"/>
          <w:sz w:val="15"/>
          <w:szCs w:val="15"/>
          <w:lang w:eastAsia="pt-BR"/>
        </w:rPr>
        <w:t>Curitiba, 06 de janeiro de 2017</w:t>
      </w:r>
    </w:p>
    <w:p w:rsidR="004A28FE" w:rsidRPr="00A3714C" w:rsidRDefault="004A28FE" w:rsidP="00A3714C">
      <w:pPr>
        <w:rPr>
          <w:rFonts w:ascii="Times New Roman" w:hAnsi="Times New Roman"/>
          <w:lang w:eastAsia="pt-BR"/>
        </w:rPr>
      </w:pPr>
      <w:r w:rsidRPr="00A3714C">
        <w:rPr>
          <w:rFonts w:ascii="Arial" w:hAnsi="Arial" w:cs="Arial"/>
          <w:sz w:val="15"/>
          <w:szCs w:val="15"/>
          <w:lang w:eastAsia="pt-BR"/>
        </w:rPr>
        <w:t>Presidente da Comissão Especial de Licitação</w:t>
      </w:r>
    </w:p>
    <w:p w:rsidR="004A28FE" w:rsidRDefault="004A28FE" w:rsidP="00A3714C">
      <w:pPr>
        <w:pStyle w:val="western"/>
        <w:spacing w:before="0" w:beforeAutospacing="0"/>
        <w:ind w:right="0"/>
      </w:pPr>
    </w:p>
    <w:p w:rsidR="004A28FE" w:rsidRDefault="004A28FE" w:rsidP="00A3714C">
      <w:pPr>
        <w:pStyle w:val="western"/>
        <w:spacing w:before="0" w:beforeAutospacing="0"/>
        <w:ind w:right="0"/>
        <w:rPr>
          <w:rFonts w:ascii="Arial" w:hAnsi="Arial" w:cs="Arial"/>
          <w:sz w:val="16"/>
          <w:szCs w:val="16"/>
        </w:rPr>
      </w:pPr>
      <w:r w:rsidRPr="002A0965">
        <w:rPr>
          <w:rFonts w:ascii="Arial" w:hAnsi="Arial" w:cs="Arial"/>
          <w:sz w:val="16"/>
          <w:szCs w:val="16"/>
        </w:rPr>
        <w:t>Publicado no DIOE</w:t>
      </w:r>
      <w:r>
        <w:rPr>
          <w:rFonts w:ascii="Arial" w:hAnsi="Arial" w:cs="Arial"/>
          <w:sz w:val="16"/>
          <w:szCs w:val="16"/>
        </w:rPr>
        <w:t xml:space="preserve"> - Comércio Indústria e Serviços</w:t>
      </w:r>
      <w:r w:rsidRPr="002A09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nº 9861, dia 10/01/2017</w:t>
      </w:r>
    </w:p>
    <w:p w:rsidR="004A28FE" w:rsidRDefault="004A28FE" w:rsidP="00A3714C">
      <w:pPr>
        <w:pStyle w:val="western"/>
        <w:spacing w:before="0" w:beforeAutospacing="0"/>
        <w:ind w:right="0"/>
        <w:rPr>
          <w:rFonts w:ascii="Arial" w:hAnsi="Arial" w:cs="Arial"/>
          <w:sz w:val="16"/>
          <w:szCs w:val="16"/>
        </w:rPr>
      </w:pPr>
    </w:p>
    <w:p w:rsidR="004A28FE" w:rsidRPr="002A0965" w:rsidRDefault="004A28FE" w:rsidP="00A3714C">
      <w:pPr>
        <w:pStyle w:val="western"/>
        <w:spacing w:before="0" w:beforeAutospacing="0"/>
        <w:ind w:righ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Publicado na Editora e Gráfica Paraná Press S/A – Folha de Londrina no dia 10/01/2017</w:t>
      </w:r>
    </w:p>
    <w:sectPr w:rsidR="004A28FE" w:rsidRPr="002A0965" w:rsidSect="005A3CF0">
      <w:pgSz w:w="5440" w:h="13020"/>
      <w:pgMar w:top="227" w:right="227" w:bottom="227" w:left="227" w:header="113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CF"/>
    <w:rsid w:val="00220221"/>
    <w:rsid w:val="00247B2F"/>
    <w:rsid w:val="002A0965"/>
    <w:rsid w:val="003036CF"/>
    <w:rsid w:val="003275C9"/>
    <w:rsid w:val="003B4EAC"/>
    <w:rsid w:val="003C3B5A"/>
    <w:rsid w:val="00425612"/>
    <w:rsid w:val="00447385"/>
    <w:rsid w:val="00481E4F"/>
    <w:rsid w:val="004A28FE"/>
    <w:rsid w:val="004F3B9A"/>
    <w:rsid w:val="00554865"/>
    <w:rsid w:val="0056233A"/>
    <w:rsid w:val="00592329"/>
    <w:rsid w:val="005A3CF0"/>
    <w:rsid w:val="006354D2"/>
    <w:rsid w:val="00646F4A"/>
    <w:rsid w:val="00681ACA"/>
    <w:rsid w:val="006862A7"/>
    <w:rsid w:val="006E7F97"/>
    <w:rsid w:val="006F12ED"/>
    <w:rsid w:val="00732233"/>
    <w:rsid w:val="00732239"/>
    <w:rsid w:val="007B46E6"/>
    <w:rsid w:val="0081142A"/>
    <w:rsid w:val="00887FDE"/>
    <w:rsid w:val="008C619E"/>
    <w:rsid w:val="00964D48"/>
    <w:rsid w:val="009938EA"/>
    <w:rsid w:val="009D6663"/>
    <w:rsid w:val="00A2472D"/>
    <w:rsid w:val="00A3714C"/>
    <w:rsid w:val="00A82C29"/>
    <w:rsid w:val="00AA7FC2"/>
    <w:rsid w:val="00AF3B96"/>
    <w:rsid w:val="00B56A45"/>
    <w:rsid w:val="00B72182"/>
    <w:rsid w:val="00B755C8"/>
    <w:rsid w:val="00BB5D42"/>
    <w:rsid w:val="00C61D45"/>
    <w:rsid w:val="00C71605"/>
    <w:rsid w:val="00C7289E"/>
    <w:rsid w:val="00C764F8"/>
    <w:rsid w:val="00CA7F1B"/>
    <w:rsid w:val="00D069B0"/>
    <w:rsid w:val="00D07235"/>
    <w:rsid w:val="00D641E0"/>
    <w:rsid w:val="00DA0DEC"/>
    <w:rsid w:val="00E33CEC"/>
    <w:rsid w:val="00E45CC2"/>
    <w:rsid w:val="00EA3ED5"/>
    <w:rsid w:val="00F045CC"/>
    <w:rsid w:val="00F15EEF"/>
    <w:rsid w:val="00FF05C8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F"/>
    <w:rPr>
      <w:rFonts w:ascii="Cambria" w:eastAsia="Times New Roman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6CF"/>
    <w:pPr>
      <w:keepNext/>
      <w:widowControl w:val="0"/>
      <w:tabs>
        <w:tab w:val="left" w:pos="709"/>
      </w:tabs>
      <w:jc w:val="center"/>
      <w:outlineLvl w:val="0"/>
    </w:pPr>
    <w:rPr>
      <w:rFonts w:ascii="Times New Roman" w:hAnsi="Times New Roman"/>
      <w:b/>
      <w:sz w:val="1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36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6CF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36CF"/>
    <w:rPr>
      <w:rFonts w:ascii="Calibri Light" w:hAnsi="Calibri Light" w:cs="Times New Roman"/>
      <w:i/>
      <w:iCs/>
      <w:color w:val="2E74B5"/>
      <w:sz w:val="24"/>
      <w:szCs w:val="24"/>
    </w:rPr>
  </w:style>
  <w:style w:type="character" w:styleId="Hyperlink">
    <w:name w:val="Hyperlink"/>
    <w:basedOn w:val="DefaultParagraphFont"/>
    <w:uiPriority w:val="99"/>
    <w:rsid w:val="003036C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36CF"/>
    <w:pPr>
      <w:suppressAutoHyphens/>
      <w:spacing w:after="120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36CF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EA3ED5"/>
    <w:pPr>
      <w:spacing w:before="100" w:beforeAutospacing="1"/>
      <w:ind w:right="-142"/>
    </w:pPr>
    <w:rPr>
      <w:rFonts w:ascii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75</Words>
  <Characters>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mario.lopes</dc:creator>
  <cp:keywords/>
  <dc:description/>
  <cp:lastModifiedBy>dirce</cp:lastModifiedBy>
  <cp:revision>5</cp:revision>
  <dcterms:created xsi:type="dcterms:W3CDTF">2017-01-06T19:28:00Z</dcterms:created>
  <dcterms:modified xsi:type="dcterms:W3CDTF">2017-01-10T16:55:00Z</dcterms:modified>
</cp:coreProperties>
</file>